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0A" w:rsidRDefault="003B0D0A" w:rsidP="003B0D0A">
      <w:pPr>
        <w:spacing w:after="0" w:line="240" w:lineRule="auto"/>
        <w:jc w:val="center"/>
      </w:pPr>
      <w:r>
        <w:rPr>
          <w:b/>
          <w:sz w:val="28"/>
        </w:rPr>
        <w:t xml:space="preserve">EPA Approval Process for </w:t>
      </w:r>
      <w:r w:rsidRPr="00B90623">
        <w:rPr>
          <w:b/>
          <w:sz w:val="28"/>
        </w:rPr>
        <w:t>Specialty Pesticide Product</w:t>
      </w:r>
    </w:p>
    <w:p w:rsidR="003B0D0A" w:rsidRDefault="003B0D0A" w:rsidP="003B0D0A">
      <w:pPr>
        <w:spacing w:after="0" w:line="240" w:lineRule="auto"/>
      </w:pPr>
    </w:p>
    <w:p w:rsidR="003B0D0A" w:rsidRDefault="003B0D0A" w:rsidP="003B0D0A">
      <w:pPr>
        <w:spacing w:after="0" w:line="240" w:lineRule="auto"/>
      </w:pPr>
      <w:r>
        <w:t>EPA registration is where the product gets its first label of approval. In order to develop an effective EPA-approved product, research and development companies have to understand its purpose thoroughly. Perspectives from university researchers, applicators, public health officials, and the government are all considered in the process. These resources act as a reliable database, helping companies to find the most effective formulations for the pest issue. The formulation sample then goes through an efficacy test to ensure that the product works as intended. This efficacy test is important since it decides what will be written on the product’s label. The label and research is then sent to the EPA for approval. If qualified, the product’s label will earn an EPA’s stamp and ready move on to the next step.</w:t>
      </w:r>
    </w:p>
    <w:p w:rsidR="003B0D0A" w:rsidRDefault="003B0D0A" w:rsidP="003B0D0A">
      <w:pPr>
        <w:spacing w:after="0" w:line="240" w:lineRule="auto"/>
      </w:pPr>
    </w:p>
    <w:p w:rsidR="003B0D0A" w:rsidRDefault="003B0D0A" w:rsidP="003B0D0A">
      <w:pPr>
        <w:spacing w:after="0" w:line="240" w:lineRule="auto"/>
      </w:pPr>
      <w:r>
        <w:t>The second step is the state registration process, where the product receives permission from its future state markets. The company will submit the EPA-labeled product and an application to state authorities.</w:t>
      </w:r>
    </w:p>
    <w:p w:rsidR="003B0D0A" w:rsidRDefault="003B0D0A" w:rsidP="003B0D0A">
      <w:pPr>
        <w:spacing w:after="0" w:line="240" w:lineRule="auto"/>
      </w:pPr>
    </w:p>
    <w:p w:rsidR="003B0D0A" w:rsidRDefault="003B0D0A" w:rsidP="003B0D0A">
      <w:pPr>
        <w:spacing w:after="0" w:line="240" w:lineRule="auto"/>
      </w:pPr>
      <w:r>
        <w:t>With both EPA and state’s approval, the product is one step away from the shelves. The registrant company is t</w:t>
      </w:r>
      <w:bookmarkStart w:id="0" w:name="_GoBack"/>
      <w:bookmarkEnd w:id="0"/>
      <w:r>
        <w:t xml:space="preserve">hen responsible for the last step, the 3P process: Production, Printing, and Packaging.  </w:t>
      </w:r>
      <w:r w:rsidRPr="00B90623">
        <w:t>After a label is approved, it can take months before the new label is attached to packaging.</w:t>
      </w:r>
      <w:r>
        <w:t xml:space="preserve"> Once the label is attached, p</w:t>
      </w:r>
      <w:r w:rsidRPr="00B90623">
        <w:t>roducts enter the distribution chain and are sold to applicators and consumers.</w:t>
      </w:r>
    </w:p>
    <w:p w:rsidR="003B0D0A" w:rsidRDefault="003B0D0A" w:rsidP="003B0D0A">
      <w:pPr>
        <w:spacing w:after="0" w:line="240" w:lineRule="auto"/>
      </w:pPr>
    </w:p>
    <w:p w:rsidR="003B0D0A" w:rsidRPr="00B90623" w:rsidRDefault="003B0D0A" w:rsidP="003B0D0A">
      <w:pPr>
        <w:spacing w:after="0" w:line="240" w:lineRule="auto"/>
        <w:rPr>
          <w:b/>
          <w:i/>
        </w:rPr>
      </w:pPr>
      <w:r w:rsidRPr="00B90623">
        <w:rPr>
          <w:b/>
          <w:i/>
        </w:rPr>
        <w:t>Even after products are tested, approved, and available for customers and applicators, proper application and safety is always top of mind.</w:t>
      </w:r>
    </w:p>
    <w:p w:rsidR="00915E7F" w:rsidRDefault="00915E7F"/>
    <w:sectPr w:rsidR="0091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0A"/>
    <w:rsid w:val="003B0D0A"/>
    <w:rsid w:val="0091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D0A"/>
    <w:rPr>
      <w:sz w:val="16"/>
      <w:szCs w:val="16"/>
    </w:rPr>
  </w:style>
  <w:style w:type="paragraph" w:styleId="CommentText">
    <w:name w:val="annotation text"/>
    <w:basedOn w:val="Normal"/>
    <w:link w:val="CommentTextChar"/>
    <w:uiPriority w:val="99"/>
    <w:semiHidden/>
    <w:unhideWhenUsed/>
    <w:rsid w:val="003B0D0A"/>
    <w:pPr>
      <w:spacing w:line="240" w:lineRule="auto"/>
    </w:pPr>
    <w:rPr>
      <w:sz w:val="20"/>
      <w:szCs w:val="20"/>
    </w:rPr>
  </w:style>
  <w:style w:type="character" w:customStyle="1" w:styleId="CommentTextChar">
    <w:name w:val="Comment Text Char"/>
    <w:basedOn w:val="DefaultParagraphFont"/>
    <w:link w:val="CommentText"/>
    <w:uiPriority w:val="99"/>
    <w:semiHidden/>
    <w:rsid w:val="003B0D0A"/>
    <w:rPr>
      <w:sz w:val="20"/>
      <w:szCs w:val="20"/>
    </w:rPr>
  </w:style>
  <w:style w:type="paragraph" w:styleId="BalloonText">
    <w:name w:val="Balloon Text"/>
    <w:basedOn w:val="Normal"/>
    <w:link w:val="BalloonTextChar"/>
    <w:uiPriority w:val="99"/>
    <w:semiHidden/>
    <w:unhideWhenUsed/>
    <w:rsid w:val="003B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D0A"/>
    <w:rPr>
      <w:sz w:val="16"/>
      <w:szCs w:val="16"/>
    </w:rPr>
  </w:style>
  <w:style w:type="paragraph" w:styleId="CommentText">
    <w:name w:val="annotation text"/>
    <w:basedOn w:val="Normal"/>
    <w:link w:val="CommentTextChar"/>
    <w:uiPriority w:val="99"/>
    <w:semiHidden/>
    <w:unhideWhenUsed/>
    <w:rsid w:val="003B0D0A"/>
    <w:pPr>
      <w:spacing w:line="240" w:lineRule="auto"/>
    </w:pPr>
    <w:rPr>
      <w:sz w:val="20"/>
      <w:szCs w:val="20"/>
    </w:rPr>
  </w:style>
  <w:style w:type="character" w:customStyle="1" w:styleId="CommentTextChar">
    <w:name w:val="Comment Text Char"/>
    <w:basedOn w:val="DefaultParagraphFont"/>
    <w:link w:val="CommentText"/>
    <w:uiPriority w:val="99"/>
    <w:semiHidden/>
    <w:rsid w:val="003B0D0A"/>
    <w:rPr>
      <w:sz w:val="20"/>
      <w:szCs w:val="20"/>
    </w:rPr>
  </w:style>
  <w:style w:type="paragraph" w:styleId="BalloonText">
    <w:name w:val="Balloon Text"/>
    <w:basedOn w:val="Normal"/>
    <w:link w:val="BalloonTextChar"/>
    <w:uiPriority w:val="99"/>
    <w:semiHidden/>
    <w:unhideWhenUsed/>
    <w:rsid w:val="003B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FleishmanHillard</cp:lastModifiedBy>
  <cp:revision>1</cp:revision>
  <dcterms:created xsi:type="dcterms:W3CDTF">2016-05-18T13:41:00Z</dcterms:created>
  <dcterms:modified xsi:type="dcterms:W3CDTF">2016-05-18T13:42:00Z</dcterms:modified>
</cp:coreProperties>
</file>